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50" w:rsidRDefault="00655650" w:rsidP="00655650">
      <w:pPr>
        <w:pStyle w:val="Bezmezer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F655D" w:rsidRDefault="004301BB" w:rsidP="00655650">
      <w:pPr>
        <w:pStyle w:val="Bezmezer"/>
        <w:spacing w:line="276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A1FFBA9" wp14:editId="180678DC">
            <wp:extent cx="2264773" cy="604023"/>
            <wp:effectExtent l="0" t="0" r="254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PU-horizontal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13" cy="6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1BB" w:rsidRDefault="004301BB" w:rsidP="00655650">
      <w:pPr>
        <w:pStyle w:val="Bezmezer"/>
        <w:spacing w:line="276" w:lineRule="auto"/>
        <w:rPr>
          <w:rFonts w:asciiTheme="minorHAnsi" w:hAnsiTheme="minorHAnsi" w:cstheme="minorHAnsi"/>
          <w:color w:val="000000"/>
          <w:sz w:val="32"/>
          <w:szCs w:val="32"/>
        </w:rPr>
      </w:pPr>
    </w:p>
    <w:p w:rsidR="008F655D" w:rsidRDefault="004301BB" w:rsidP="00F71433">
      <w:pPr>
        <w:ind w:firstLine="708"/>
        <w:rPr>
          <w:rFonts w:asciiTheme="minorHAnsi" w:hAnsiTheme="minorHAnsi" w:cs="Arial"/>
          <w:b/>
          <w:color w:val="7F7F7F"/>
          <w:sz w:val="32"/>
          <w:szCs w:val="32"/>
        </w:rPr>
      </w:pPr>
      <w:r>
        <w:rPr>
          <w:rFonts w:asciiTheme="minorHAnsi" w:hAnsiTheme="minorHAnsi" w:cs="Arial"/>
          <w:b/>
          <w:color w:val="7F7F7F"/>
          <w:sz w:val="32"/>
          <w:szCs w:val="32"/>
        </w:rPr>
        <w:t>T</w:t>
      </w:r>
      <w:r w:rsidRPr="00780C86">
        <w:rPr>
          <w:rFonts w:asciiTheme="minorHAnsi" w:hAnsiTheme="minorHAnsi" w:cs="Arial"/>
          <w:b/>
          <w:color w:val="7F7F7F"/>
          <w:sz w:val="32"/>
          <w:szCs w:val="32"/>
        </w:rPr>
        <w:t xml:space="preserve">ISKOVÁ ZPRÁVA </w:t>
      </w:r>
    </w:p>
    <w:p w:rsidR="00F71433" w:rsidRDefault="00F71433" w:rsidP="00725D8F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7F7F7F"/>
          <w:sz w:val="32"/>
          <w:szCs w:val="32"/>
        </w:rPr>
        <w:tab/>
      </w:r>
      <w:r>
        <w:rPr>
          <w:rFonts w:asciiTheme="minorHAnsi" w:hAnsiTheme="minorHAnsi" w:cs="Arial"/>
          <w:b/>
          <w:color w:val="7F7F7F"/>
          <w:sz w:val="32"/>
          <w:szCs w:val="32"/>
        </w:rPr>
        <w:tab/>
      </w:r>
      <w:r>
        <w:rPr>
          <w:rFonts w:asciiTheme="minorHAnsi" w:hAnsiTheme="minorHAnsi" w:cs="Arial"/>
          <w:b/>
          <w:color w:val="7F7F7F"/>
          <w:sz w:val="32"/>
          <w:szCs w:val="32"/>
        </w:rPr>
        <w:tab/>
      </w:r>
      <w:r>
        <w:rPr>
          <w:rFonts w:asciiTheme="minorHAnsi" w:hAnsiTheme="minorHAnsi" w:cs="Arial"/>
          <w:b/>
          <w:color w:val="7F7F7F"/>
          <w:sz w:val="32"/>
          <w:szCs w:val="32"/>
        </w:rPr>
        <w:tab/>
      </w:r>
      <w:r>
        <w:rPr>
          <w:rFonts w:asciiTheme="minorHAnsi" w:hAnsiTheme="minorHAnsi" w:cs="Arial"/>
          <w:b/>
          <w:color w:val="7F7F7F"/>
          <w:sz w:val="32"/>
          <w:szCs w:val="32"/>
        </w:rPr>
        <w:tab/>
      </w:r>
      <w:r>
        <w:rPr>
          <w:rFonts w:asciiTheme="minorHAnsi" w:hAnsiTheme="minorHAnsi" w:cs="Arial"/>
          <w:b/>
          <w:color w:val="7F7F7F"/>
          <w:sz w:val="32"/>
          <w:szCs w:val="32"/>
        </w:rPr>
        <w:tab/>
      </w:r>
      <w:r>
        <w:rPr>
          <w:rFonts w:asciiTheme="minorHAnsi" w:hAnsiTheme="minorHAnsi" w:cs="Arial"/>
          <w:b/>
          <w:color w:val="7F7F7F"/>
          <w:sz w:val="32"/>
          <w:szCs w:val="32"/>
        </w:rPr>
        <w:tab/>
      </w:r>
      <w:r>
        <w:rPr>
          <w:rFonts w:asciiTheme="minorHAnsi" w:hAnsiTheme="minorHAnsi" w:cs="Arial"/>
          <w:b/>
          <w:color w:val="7F7F7F"/>
          <w:sz w:val="32"/>
          <w:szCs w:val="32"/>
        </w:rPr>
        <w:tab/>
        <w:t xml:space="preserve">             </w:t>
      </w:r>
      <w:r w:rsidRPr="00F71433">
        <w:rPr>
          <w:rFonts w:asciiTheme="minorHAnsi" w:hAnsiTheme="minorHAnsi" w:cs="Arial"/>
          <w:color w:val="000000" w:themeColor="text1"/>
        </w:rPr>
        <w:t xml:space="preserve">V Praze dne </w:t>
      </w:r>
      <w:r w:rsidR="00732E15">
        <w:rPr>
          <w:rFonts w:asciiTheme="minorHAnsi" w:hAnsiTheme="minorHAnsi" w:cs="Arial"/>
          <w:color w:val="000000" w:themeColor="text1"/>
        </w:rPr>
        <w:t>15</w:t>
      </w:r>
      <w:r w:rsidRPr="00F71433">
        <w:rPr>
          <w:rFonts w:asciiTheme="minorHAnsi" w:hAnsiTheme="minorHAnsi" w:cs="Arial"/>
          <w:color w:val="000000" w:themeColor="text1"/>
        </w:rPr>
        <w:t>.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Pr="00F71433">
        <w:rPr>
          <w:rFonts w:asciiTheme="minorHAnsi" w:hAnsiTheme="minorHAnsi" w:cs="Arial"/>
          <w:color w:val="000000" w:themeColor="text1"/>
        </w:rPr>
        <w:t>10.</w:t>
      </w:r>
      <w:r>
        <w:rPr>
          <w:rFonts w:asciiTheme="minorHAnsi" w:hAnsiTheme="minorHAnsi" w:cs="Arial"/>
          <w:color w:val="000000" w:themeColor="text1"/>
        </w:rPr>
        <w:t xml:space="preserve"> 2</w:t>
      </w:r>
      <w:r w:rsidRPr="00F71433">
        <w:rPr>
          <w:rFonts w:asciiTheme="minorHAnsi" w:hAnsiTheme="minorHAnsi" w:cs="Arial"/>
          <w:color w:val="000000" w:themeColor="text1"/>
        </w:rPr>
        <w:t>019</w:t>
      </w:r>
    </w:p>
    <w:p w:rsidR="00F71433" w:rsidRPr="00F71433" w:rsidRDefault="00F71433" w:rsidP="00725D8F">
      <w:pPr>
        <w:rPr>
          <w:rFonts w:asciiTheme="minorHAnsi" w:hAnsiTheme="minorHAnsi" w:cs="Arial"/>
          <w:color w:val="000000" w:themeColor="text1"/>
        </w:rPr>
      </w:pPr>
    </w:p>
    <w:p w:rsidR="008F655D" w:rsidRPr="008F655D" w:rsidRDefault="008F655D" w:rsidP="00655650">
      <w:pPr>
        <w:pStyle w:val="Bezmezer"/>
        <w:spacing w:line="276" w:lineRule="auto"/>
        <w:rPr>
          <w:rFonts w:asciiTheme="minorHAnsi" w:hAnsiTheme="minorHAnsi" w:cstheme="minorHAnsi"/>
          <w:color w:val="000000"/>
        </w:rPr>
      </w:pPr>
    </w:p>
    <w:p w:rsidR="008F655D" w:rsidRPr="00D81718" w:rsidRDefault="0051406E" w:rsidP="004301BB">
      <w:pPr>
        <w:pStyle w:val="Bezmezer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4301BB">
        <w:rPr>
          <w:rFonts w:asciiTheme="minorHAnsi" w:hAnsiTheme="minorHAnsi" w:cstheme="minorHAnsi"/>
        </w:rPr>
        <w:t>dbor edukace a dalšího vzdělávání Národního památkového ústavu</w:t>
      </w:r>
      <w:r w:rsidR="004F3231">
        <w:rPr>
          <w:rFonts w:asciiTheme="minorHAnsi" w:hAnsiTheme="minorHAnsi" w:cstheme="minorHAnsi"/>
        </w:rPr>
        <w:t xml:space="preserve"> uvedl</w:t>
      </w:r>
      <w:r>
        <w:rPr>
          <w:rFonts w:asciiTheme="minorHAnsi" w:hAnsiTheme="minorHAnsi" w:cstheme="minorHAnsi"/>
        </w:rPr>
        <w:t xml:space="preserve"> dne </w:t>
      </w:r>
      <w:r w:rsidR="008F655D" w:rsidRPr="004301BB">
        <w:rPr>
          <w:rFonts w:asciiTheme="minorHAnsi" w:hAnsiTheme="minorHAnsi" w:cstheme="minorHAnsi"/>
        </w:rPr>
        <w:t xml:space="preserve">14. </w:t>
      </w:r>
      <w:r w:rsidR="00F71433">
        <w:rPr>
          <w:rFonts w:asciiTheme="minorHAnsi" w:hAnsiTheme="minorHAnsi" w:cstheme="minorHAnsi"/>
        </w:rPr>
        <w:t>října</w:t>
      </w:r>
      <w:r w:rsidR="008F655D" w:rsidRPr="004301BB">
        <w:rPr>
          <w:rFonts w:asciiTheme="minorHAnsi" w:hAnsiTheme="minorHAnsi" w:cstheme="minorHAnsi"/>
        </w:rPr>
        <w:t xml:space="preserve"> 2019 do života nový vzdělávací program</w:t>
      </w:r>
      <w:r w:rsidR="00AE67F5">
        <w:rPr>
          <w:rFonts w:asciiTheme="minorHAnsi" w:hAnsiTheme="minorHAnsi" w:cstheme="minorHAnsi"/>
        </w:rPr>
        <w:t xml:space="preserve"> </w:t>
      </w:r>
      <w:r w:rsidR="008F655D" w:rsidRPr="004301BB">
        <w:rPr>
          <w:rFonts w:asciiTheme="minorHAnsi" w:hAnsiTheme="minorHAnsi" w:cstheme="minorHAnsi"/>
          <w:b/>
        </w:rPr>
        <w:t>dvouleté studium Památkové akademie třetího věku</w:t>
      </w:r>
      <w:r w:rsidR="00D81718" w:rsidRPr="00D81718">
        <w:rPr>
          <w:rFonts w:asciiTheme="minorHAnsi" w:hAnsiTheme="minorHAnsi" w:cstheme="minorHAnsi"/>
        </w:rPr>
        <w:t>, který lze zařadit</w:t>
      </w:r>
      <w:r w:rsidR="00D81718">
        <w:rPr>
          <w:rFonts w:asciiTheme="minorHAnsi" w:hAnsiTheme="minorHAnsi" w:cstheme="minorHAnsi"/>
          <w:b/>
        </w:rPr>
        <w:t xml:space="preserve"> </w:t>
      </w:r>
      <w:r w:rsidR="00D81718">
        <w:rPr>
          <w:rFonts w:asciiTheme="minorHAnsi" w:hAnsiTheme="minorHAnsi" w:cstheme="minorHAnsi"/>
        </w:rPr>
        <w:t xml:space="preserve">jako jeden z výstupů dlouhodobé koncepce rozvoje </w:t>
      </w:r>
      <w:r w:rsidR="004F3231">
        <w:rPr>
          <w:rFonts w:asciiTheme="minorHAnsi" w:hAnsiTheme="minorHAnsi" w:cstheme="minorHAnsi"/>
        </w:rPr>
        <w:t xml:space="preserve">NPÚ </w:t>
      </w:r>
      <w:r w:rsidR="004F3231" w:rsidRPr="00AE67F5">
        <w:rPr>
          <w:rFonts w:asciiTheme="minorHAnsi" w:hAnsiTheme="minorHAnsi" w:cstheme="minorHAnsi"/>
        </w:rPr>
        <w:t>(Metody zpřístupnění památkového fondu pro celoživotní vzdělávání</w:t>
      </w:r>
      <w:r w:rsidR="004F3231">
        <w:rPr>
          <w:rFonts w:asciiTheme="minorHAnsi" w:hAnsiTheme="minorHAnsi" w:cstheme="minorHAnsi"/>
        </w:rPr>
        <w:t xml:space="preserve">). </w:t>
      </w:r>
    </w:p>
    <w:p w:rsidR="008F655D" w:rsidRPr="004301BB" w:rsidRDefault="008F655D" w:rsidP="004301BB">
      <w:pPr>
        <w:pStyle w:val="Bezmezer"/>
        <w:jc w:val="both"/>
        <w:rPr>
          <w:rFonts w:asciiTheme="minorHAnsi" w:hAnsiTheme="minorHAnsi" w:cstheme="minorHAnsi"/>
        </w:rPr>
      </w:pPr>
    </w:p>
    <w:p w:rsidR="008F655D" w:rsidRPr="004301BB" w:rsidRDefault="008F655D" w:rsidP="00DC5232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4301BB">
        <w:rPr>
          <w:rFonts w:asciiTheme="minorHAnsi" w:hAnsiTheme="minorHAnsi" w:cstheme="minorHAnsi"/>
        </w:rPr>
        <w:t xml:space="preserve">Jedním z významných demografických trendů současné doby je stárnoucí populace, která se stává v celosvětovém měřítku aktuálním tématem 21. století. Vzdělávání seniorů bylo </w:t>
      </w:r>
      <w:r w:rsidR="004F3231">
        <w:rPr>
          <w:rFonts w:asciiTheme="minorHAnsi" w:hAnsiTheme="minorHAnsi" w:cstheme="minorHAnsi"/>
        </w:rPr>
        <w:t>formulováno</w:t>
      </w:r>
      <w:r w:rsidRPr="004301BB">
        <w:rPr>
          <w:rFonts w:asciiTheme="minorHAnsi" w:hAnsiTheme="minorHAnsi" w:cstheme="minorHAnsi"/>
        </w:rPr>
        <w:t xml:space="preserve"> jako jedna s premis Evropského roku aktivního stárnutí a mezigeneračního dialogu, který byl vyhlášen v roce 2012. </w:t>
      </w:r>
      <w:r w:rsidR="004F3231">
        <w:rPr>
          <w:rFonts w:asciiTheme="minorHAnsi" w:hAnsiTheme="minorHAnsi" w:cstheme="minorHAnsi"/>
        </w:rPr>
        <w:t xml:space="preserve">Právo seniorů žít kvalitní a naplněný život se stává prioritou a je proto potřeba nabízet </w:t>
      </w:r>
      <w:r w:rsidR="00DC5232">
        <w:rPr>
          <w:rFonts w:asciiTheme="minorHAnsi" w:hAnsiTheme="minorHAnsi" w:cstheme="minorHAnsi"/>
        </w:rPr>
        <w:t>této cílové skupině</w:t>
      </w:r>
      <w:r w:rsidR="004F3231">
        <w:rPr>
          <w:rFonts w:asciiTheme="minorHAnsi" w:hAnsiTheme="minorHAnsi" w:cstheme="minorHAnsi"/>
        </w:rPr>
        <w:t xml:space="preserve"> širokou paletu </w:t>
      </w:r>
      <w:r w:rsidRPr="004301BB">
        <w:rPr>
          <w:rFonts w:asciiTheme="minorHAnsi" w:hAnsiTheme="minorHAnsi" w:cstheme="minorHAnsi"/>
        </w:rPr>
        <w:t xml:space="preserve">vzdělávacích a volnočasových možností. Edukační aktivity </w:t>
      </w:r>
      <w:r w:rsidR="004F3231">
        <w:rPr>
          <w:rFonts w:asciiTheme="minorHAnsi" w:hAnsiTheme="minorHAnsi" w:cstheme="minorHAnsi"/>
        </w:rPr>
        <w:t xml:space="preserve">výrazně </w:t>
      </w:r>
      <w:r w:rsidRPr="004301BB">
        <w:rPr>
          <w:rFonts w:asciiTheme="minorHAnsi" w:hAnsiTheme="minorHAnsi" w:cstheme="minorHAnsi"/>
        </w:rPr>
        <w:t xml:space="preserve">zvyšují kvalitu </w:t>
      </w:r>
      <w:r w:rsidR="004F3231">
        <w:rPr>
          <w:rFonts w:asciiTheme="minorHAnsi" w:hAnsiTheme="minorHAnsi" w:cstheme="minorHAnsi"/>
        </w:rPr>
        <w:t>života v jeho poslední etapě</w:t>
      </w:r>
      <w:r w:rsidRPr="004301BB">
        <w:rPr>
          <w:rFonts w:asciiTheme="minorHAnsi" w:hAnsiTheme="minorHAnsi" w:cstheme="minorHAnsi"/>
        </w:rPr>
        <w:t>, přispívají k pocitu životního uspokojení a důstojnosti,</w:t>
      </w:r>
      <w:r w:rsidR="00DC5232">
        <w:rPr>
          <w:rFonts w:asciiTheme="minorHAnsi" w:hAnsiTheme="minorHAnsi" w:cstheme="minorHAnsi"/>
        </w:rPr>
        <w:t xml:space="preserve"> napomáhají</w:t>
      </w:r>
      <w:r w:rsidRPr="004301BB">
        <w:rPr>
          <w:rFonts w:asciiTheme="minorHAnsi" w:hAnsiTheme="minorHAnsi" w:cstheme="minorHAnsi"/>
        </w:rPr>
        <w:t xml:space="preserve"> integraci seniorů do společnosti a </w:t>
      </w:r>
      <w:r w:rsidR="004F3231">
        <w:rPr>
          <w:rFonts w:asciiTheme="minorHAnsi" w:hAnsiTheme="minorHAnsi" w:cstheme="minorHAnsi"/>
        </w:rPr>
        <w:t>posilují</w:t>
      </w:r>
      <w:r w:rsidR="00F31CD8">
        <w:rPr>
          <w:rFonts w:asciiTheme="minorHAnsi" w:hAnsiTheme="minorHAnsi" w:cstheme="minorHAnsi"/>
        </w:rPr>
        <w:t xml:space="preserve"> jak fyzické tak i </w:t>
      </w:r>
      <w:r w:rsidRPr="004301BB">
        <w:rPr>
          <w:rFonts w:asciiTheme="minorHAnsi" w:hAnsiTheme="minorHAnsi" w:cstheme="minorHAnsi"/>
        </w:rPr>
        <w:t xml:space="preserve">duševní zdraví. </w:t>
      </w:r>
    </w:p>
    <w:p w:rsidR="008F655D" w:rsidRPr="004301BB" w:rsidRDefault="008F655D" w:rsidP="004301BB">
      <w:pPr>
        <w:pStyle w:val="Bezmezer"/>
        <w:jc w:val="both"/>
        <w:rPr>
          <w:rFonts w:asciiTheme="minorHAnsi" w:hAnsiTheme="minorHAnsi" w:cstheme="minorHAnsi"/>
        </w:rPr>
      </w:pPr>
    </w:p>
    <w:p w:rsidR="008F655D" w:rsidRPr="009D0510" w:rsidRDefault="008F655D" w:rsidP="004301BB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9D0510">
        <w:rPr>
          <w:rFonts w:asciiTheme="minorHAnsi" w:hAnsiTheme="minorHAnsi" w:cstheme="minorHAnsi"/>
        </w:rPr>
        <w:t>Národní památkový ústav,</w:t>
      </w:r>
      <w:r w:rsidR="00DC5232">
        <w:rPr>
          <w:rFonts w:asciiTheme="minorHAnsi" w:hAnsiTheme="minorHAnsi" w:cstheme="minorHAnsi"/>
        </w:rPr>
        <w:t xml:space="preserve"> Odbor edukace a dalšího vzdělávání</w:t>
      </w:r>
      <w:r w:rsidRPr="009D0510">
        <w:rPr>
          <w:rFonts w:asciiTheme="minorHAnsi" w:hAnsiTheme="minorHAnsi" w:cstheme="minorHAnsi"/>
        </w:rPr>
        <w:t xml:space="preserve"> </w:t>
      </w:r>
      <w:r w:rsidR="009D0510" w:rsidRPr="009D0510">
        <w:rPr>
          <w:rFonts w:asciiTheme="minorHAnsi" w:hAnsiTheme="minorHAnsi" w:cstheme="minorHAnsi"/>
        </w:rPr>
        <w:t xml:space="preserve">se dlouhodobě </w:t>
      </w:r>
      <w:r w:rsidR="00DC5232">
        <w:rPr>
          <w:rFonts w:asciiTheme="minorHAnsi" w:hAnsiTheme="minorHAnsi" w:cstheme="minorHAnsi"/>
        </w:rPr>
        <w:t xml:space="preserve">zabývá výzkumem </w:t>
      </w:r>
      <w:r w:rsidR="009D0510" w:rsidRPr="009D0510">
        <w:rPr>
          <w:rFonts w:asciiTheme="minorHAnsi" w:hAnsiTheme="minorHAnsi" w:cstheme="minorHAnsi"/>
        </w:rPr>
        <w:t xml:space="preserve">vhodných forem vzdělávání v oblasti kulturního </w:t>
      </w:r>
      <w:r w:rsidR="009D0510">
        <w:rPr>
          <w:rFonts w:asciiTheme="minorHAnsi" w:hAnsiTheme="minorHAnsi" w:cstheme="minorHAnsi"/>
        </w:rPr>
        <w:t xml:space="preserve">dědictví. </w:t>
      </w:r>
      <w:r w:rsidR="00DC5232">
        <w:rPr>
          <w:rFonts w:asciiTheme="minorHAnsi" w:hAnsiTheme="minorHAnsi" w:cstheme="minorHAnsi"/>
        </w:rPr>
        <w:t xml:space="preserve">Je zřejmé, </w:t>
      </w:r>
      <w:r w:rsidRPr="009D0510">
        <w:rPr>
          <w:rFonts w:asciiTheme="minorHAnsi" w:hAnsiTheme="minorHAnsi" w:cstheme="minorHAnsi"/>
        </w:rPr>
        <w:t>že senioři budou představovat velkou cílovou</w:t>
      </w:r>
      <w:r w:rsidR="00DC5232">
        <w:rPr>
          <w:rFonts w:asciiTheme="minorHAnsi" w:hAnsiTheme="minorHAnsi" w:cstheme="minorHAnsi"/>
        </w:rPr>
        <w:t xml:space="preserve"> kategorii účastníků vzdělávání a proto byl vytvořen speciální program Památkové akademie třetího věku. </w:t>
      </w:r>
    </w:p>
    <w:p w:rsidR="00854F79" w:rsidRPr="003460A0" w:rsidRDefault="00854F79" w:rsidP="004301BB">
      <w:pPr>
        <w:pStyle w:val="Bezmezer"/>
        <w:ind w:firstLine="708"/>
        <w:jc w:val="both"/>
        <w:rPr>
          <w:rFonts w:asciiTheme="minorHAnsi" w:hAnsiTheme="minorHAnsi" w:cstheme="minorHAnsi"/>
          <w:b/>
        </w:rPr>
      </w:pPr>
    </w:p>
    <w:p w:rsidR="008F655D" w:rsidRPr="004301BB" w:rsidRDefault="008F655D" w:rsidP="004301BB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4301BB">
        <w:rPr>
          <w:rFonts w:asciiTheme="minorHAnsi" w:hAnsiTheme="minorHAnsi" w:cstheme="minorHAnsi"/>
        </w:rPr>
        <w:t xml:space="preserve">Památková akademie si klade za cíl vzdělávat seniory v oblasti památkové péče, rozšiřovat jejich dosud již nabyté odborné vědomosti a znalosti. Studijní plán je koncipován </w:t>
      </w:r>
      <w:r w:rsidR="00DC5232">
        <w:rPr>
          <w:rFonts w:asciiTheme="minorHAnsi" w:hAnsiTheme="minorHAnsi" w:cstheme="minorHAnsi"/>
        </w:rPr>
        <w:t>tak, aby nabídl</w:t>
      </w:r>
      <w:r w:rsidRPr="004301BB">
        <w:rPr>
          <w:rFonts w:asciiTheme="minorHAnsi" w:hAnsiTheme="minorHAnsi" w:cstheme="minorHAnsi"/>
        </w:rPr>
        <w:t xml:space="preserve"> praktické informace a rady, </w:t>
      </w:r>
      <w:r w:rsidR="00DC5232">
        <w:rPr>
          <w:rFonts w:asciiTheme="minorHAnsi" w:hAnsiTheme="minorHAnsi" w:cstheme="minorHAnsi"/>
        </w:rPr>
        <w:t xml:space="preserve">podněcoval k dalšímu vzdělávání a případně i vedl k zapojení se do dobrovolnických aktivit na poli ochrany památek. </w:t>
      </w:r>
      <w:r w:rsidRPr="004301BB">
        <w:rPr>
          <w:rFonts w:asciiTheme="minorHAnsi" w:hAnsiTheme="minorHAnsi" w:cstheme="minorHAnsi"/>
        </w:rPr>
        <w:t xml:space="preserve"> </w:t>
      </w:r>
      <w:r w:rsidR="00DC5232">
        <w:rPr>
          <w:rFonts w:asciiTheme="minorHAnsi" w:hAnsiTheme="minorHAnsi" w:cstheme="minorHAnsi"/>
        </w:rPr>
        <w:t>Památková akademie zároveň vytváří vlídné prostředí, které umožní seniorským účastníkům setkávat se se skupinou podobně naladěných lidí a posilovat sociální kontakty.</w:t>
      </w:r>
    </w:p>
    <w:p w:rsidR="008F655D" w:rsidRPr="004301BB" w:rsidRDefault="008F655D" w:rsidP="004301BB">
      <w:pPr>
        <w:pStyle w:val="Bezmezer"/>
        <w:jc w:val="both"/>
        <w:rPr>
          <w:rFonts w:asciiTheme="minorHAnsi" w:hAnsiTheme="minorHAnsi" w:cstheme="minorHAnsi"/>
        </w:rPr>
      </w:pPr>
    </w:p>
    <w:p w:rsidR="00725D8F" w:rsidRDefault="00725D8F" w:rsidP="004301BB">
      <w:pPr>
        <w:pStyle w:val="Bezmezer"/>
        <w:ind w:firstLine="708"/>
        <w:jc w:val="both"/>
        <w:rPr>
          <w:rStyle w:val="Siln"/>
          <w:rFonts w:asciiTheme="minorHAnsi" w:hAnsiTheme="minorHAnsi" w:cstheme="minorHAnsi"/>
          <w:b w:val="0"/>
        </w:rPr>
      </w:pPr>
    </w:p>
    <w:p w:rsidR="00725D8F" w:rsidRDefault="00725D8F" w:rsidP="00725D8F">
      <w:pPr>
        <w:ind w:firstLine="709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Naši lektoři</w:t>
      </w:r>
      <w:r w:rsidRPr="00725D8F">
        <w:rPr>
          <w:rFonts w:asciiTheme="minorHAnsi" w:hAnsiTheme="minorHAnsi" w:cstheme="minorHAnsi"/>
          <w:iCs/>
        </w:rPr>
        <w:t xml:space="preserve"> </w:t>
      </w:r>
      <w:r w:rsidR="00DC5232">
        <w:rPr>
          <w:rFonts w:asciiTheme="minorHAnsi" w:hAnsiTheme="minorHAnsi" w:cstheme="minorHAnsi"/>
          <w:iCs/>
        </w:rPr>
        <w:t xml:space="preserve">připravují celý </w:t>
      </w:r>
      <w:r w:rsidRPr="00725D8F">
        <w:rPr>
          <w:rFonts w:asciiTheme="minorHAnsi" w:hAnsiTheme="minorHAnsi" w:cstheme="minorHAnsi"/>
          <w:iCs/>
        </w:rPr>
        <w:t xml:space="preserve">didaktický proces </w:t>
      </w:r>
      <w:r w:rsidR="00DC5232">
        <w:rPr>
          <w:rFonts w:asciiTheme="minorHAnsi" w:hAnsiTheme="minorHAnsi" w:cstheme="minorHAnsi"/>
          <w:iCs/>
        </w:rPr>
        <w:t xml:space="preserve">tak, aby studenty nezatěžoval nadměrným memorováním, nýbrž aby přirozeně cvičil jejich paměť.  Zatímco děti a mladiství se učí </w:t>
      </w:r>
      <w:r w:rsidRPr="00725D8F">
        <w:rPr>
          <w:rFonts w:asciiTheme="minorHAnsi" w:hAnsiTheme="minorHAnsi" w:cstheme="minorHAnsi"/>
          <w:iCs/>
        </w:rPr>
        <w:t xml:space="preserve">s ohledem na perspektivu, </w:t>
      </w:r>
      <w:r w:rsidR="00F31CD8">
        <w:rPr>
          <w:rFonts w:asciiTheme="minorHAnsi" w:hAnsiTheme="minorHAnsi" w:cstheme="minorHAnsi"/>
          <w:iCs/>
        </w:rPr>
        <w:t>dospělí lidé</w:t>
      </w:r>
      <w:r w:rsidRPr="00725D8F">
        <w:rPr>
          <w:rFonts w:asciiTheme="minorHAnsi" w:hAnsiTheme="minorHAnsi" w:cstheme="minorHAnsi"/>
          <w:iCs/>
        </w:rPr>
        <w:t xml:space="preserve"> s ohledem na praktický výkon, senioři se učí </w:t>
      </w:r>
      <w:r w:rsidR="00F31CD8">
        <w:rPr>
          <w:rFonts w:asciiTheme="minorHAnsi" w:hAnsiTheme="minorHAnsi" w:cstheme="minorHAnsi"/>
          <w:iCs/>
        </w:rPr>
        <w:t>„</w:t>
      </w:r>
      <w:r w:rsidRPr="00725D8F">
        <w:rPr>
          <w:rFonts w:asciiTheme="minorHAnsi" w:hAnsiTheme="minorHAnsi" w:cstheme="minorHAnsi"/>
          <w:iCs/>
        </w:rPr>
        <w:t>pro přítomný okamžik</w:t>
      </w:r>
      <w:r w:rsidR="00F31CD8">
        <w:rPr>
          <w:rFonts w:asciiTheme="minorHAnsi" w:hAnsiTheme="minorHAnsi" w:cstheme="minorHAnsi"/>
          <w:iCs/>
        </w:rPr>
        <w:t>“</w:t>
      </w:r>
      <w:r w:rsidRPr="00725D8F">
        <w:rPr>
          <w:rFonts w:asciiTheme="minorHAnsi" w:hAnsiTheme="minorHAnsi" w:cstheme="minorHAnsi"/>
          <w:iCs/>
        </w:rPr>
        <w:t>.</w:t>
      </w:r>
      <w:r w:rsidR="00F31CD8">
        <w:rPr>
          <w:rFonts w:asciiTheme="minorHAnsi" w:hAnsiTheme="minorHAnsi" w:cstheme="minorHAnsi"/>
          <w:iCs/>
        </w:rPr>
        <w:t xml:space="preserve"> Koordinátorka projektu i studijní konzultanti jsou schopni přistupovat ke studentům s empatií, porozuměním a nadhledem daným osobními prožitými zkušenostmi, při studiu </w:t>
      </w:r>
      <w:r w:rsidR="006A301A">
        <w:rPr>
          <w:rFonts w:asciiTheme="minorHAnsi" w:hAnsiTheme="minorHAnsi" w:cstheme="minorHAnsi"/>
          <w:iCs/>
        </w:rPr>
        <w:t xml:space="preserve">nabízí a </w:t>
      </w:r>
      <w:r w:rsidR="00F31CD8">
        <w:rPr>
          <w:rFonts w:asciiTheme="minorHAnsi" w:hAnsiTheme="minorHAnsi" w:cstheme="minorHAnsi"/>
          <w:iCs/>
        </w:rPr>
        <w:t xml:space="preserve">poskytují také duchovní a psychosociální oporu.  </w:t>
      </w:r>
    </w:p>
    <w:p w:rsidR="00F31CD8" w:rsidRPr="00725D8F" w:rsidRDefault="00F31CD8" w:rsidP="00725D8F">
      <w:pPr>
        <w:ind w:firstLine="709"/>
        <w:jc w:val="both"/>
        <w:rPr>
          <w:rFonts w:asciiTheme="minorHAnsi" w:hAnsiTheme="minorHAnsi" w:cstheme="minorHAnsi"/>
        </w:rPr>
      </w:pPr>
    </w:p>
    <w:p w:rsidR="008F655D" w:rsidRDefault="008F655D" w:rsidP="004301BB">
      <w:pPr>
        <w:pStyle w:val="Bezmezer"/>
        <w:ind w:firstLine="708"/>
        <w:jc w:val="both"/>
        <w:rPr>
          <w:rStyle w:val="Siln"/>
          <w:rFonts w:asciiTheme="minorHAnsi" w:hAnsiTheme="minorHAnsi" w:cstheme="minorHAnsi"/>
          <w:b w:val="0"/>
        </w:rPr>
      </w:pPr>
      <w:r w:rsidRPr="004301BB">
        <w:rPr>
          <w:rStyle w:val="Siln"/>
          <w:rFonts w:asciiTheme="minorHAnsi" w:hAnsiTheme="minorHAnsi" w:cstheme="minorHAnsi"/>
          <w:b w:val="0"/>
        </w:rPr>
        <w:t xml:space="preserve">Národní památkový ústav se tak stal </w:t>
      </w:r>
      <w:r w:rsidR="006A729F">
        <w:rPr>
          <w:rStyle w:val="Siln"/>
          <w:rFonts w:asciiTheme="minorHAnsi" w:hAnsiTheme="minorHAnsi" w:cstheme="minorHAnsi"/>
          <w:b w:val="0"/>
        </w:rPr>
        <w:t>první</w:t>
      </w:r>
      <w:r w:rsidRPr="004301BB">
        <w:rPr>
          <w:rStyle w:val="Siln"/>
          <w:rFonts w:asciiTheme="minorHAnsi" w:hAnsiTheme="minorHAnsi" w:cstheme="minorHAnsi"/>
          <w:b w:val="0"/>
        </w:rPr>
        <w:t xml:space="preserve"> příspěvkovou organizací, která</w:t>
      </w:r>
      <w:r w:rsidR="006A301A">
        <w:rPr>
          <w:rStyle w:val="Siln"/>
          <w:rFonts w:asciiTheme="minorHAnsi" w:hAnsiTheme="minorHAnsi" w:cstheme="minorHAnsi"/>
          <w:b w:val="0"/>
        </w:rPr>
        <w:t xml:space="preserve"> se systematicky</w:t>
      </w:r>
      <w:r w:rsidRPr="004301BB">
        <w:rPr>
          <w:rStyle w:val="Siln"/>
          <w:rFonts w:asciiTheme="minorHAnsi" w:hAnsiTheme="minorHAnsi" w:cstheme="minorHAnsi"/>
          <w:b w:val="0"/>
        </w:rPr>
        <w:t xml:space="preserve"> </w:t>
      </w:r>
      <w:r w:rsidR="00F31CD8">
        <w:rPr>
          <w:rStyle w:val="Siln"/>
          <w:rFonts w:asciiTheme="minorHAnsi" w:hAnsiTheme="minorHAnsi" w:cstheme="minorHAnsi"/>
          <w:b w:val="0"/>
        </w:rPr>
        <w:t xml:space="preserve">zapojila do celonárodního strategického plánu na podporu aktivního stárnutí a mezigeneračního dialogu. </w:t>
      </w:r>
    </w:p>
    <w:p w:rsidR="004301BB" w:rsidRPr="004301BB" w:rsidRDefault="004301BB" w:rsidP="00D81718">
      <w:pPr>
        <w:pStyle w:val="Bezmezer"/>
        <w:jc w:val="both"/>
        <w:rPr>
          <w:rStyle w:val="Siln"/>
          <w:rFonts w:asciiTheme="minorHAnsi" w:hAnsiTheme="minorHAnsi" w:cstheme="minorHAnsi"/>
          <w:b w:val="0"/>
        </w:rPr>
      </w:pPr>
    </w:p>
    <w:p w:rsidR="004301BB" w:rsidRPr="009D0510" w:rsidRDefault="004301BB" w:rsidP="009D0510">
      <w:pPr>
        <w:pStyle w:val="Bezmezer"/>
        <w:ind w:firstLine="708"/>
        <w:jc w:val="center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Úvodní hodina s Doc. PhDr. Josefem Štulcem, </w:t>
      </w:r>
      <w:r w:rsidR="00066201"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emeritním profesorem památkové péče</w:t>
      </w:r>
      <w:r w:rsidR="00066201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4301BB" w:rsidRDefault="003460A0" w:rsidP="009D0510">
      <w:pPr>
        <w:spacing w:line="360" w:lineRule="auto"/>
        <w:ind w:firstLine="709"/>
        <w:jc w:val="center"/>
        <w:rPr>
          <w:rStyle w:val="Siln"/>
          <w:rFonts w:asciiTheme="minorHAnsi" w:hAnsiTheme="minorHAnsi" w:cstheme="minorHAnsi"/>
          <w:b w:val="0"/>
          <w:bCs w:val="0"/>
        </w:rPr>
      </w:pPr>
      <w:r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="004301BB"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a téma </w:t>
      </w:r>
      <w:r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- </w:t>
      </w:r>
      <w:r w:rsidR="004301BB"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Historický vývoj vztahu člověka k památkám, zrod památkové péče</w:t>
      </w:r>
    </w:p>
    <w:p w:rsidR="008F655D" w:rsidRDefault="008F655D" w:rsidP="008F655D">
      <w:pPr>
        <w:spacing w:line="360" w:lineRule="auto"/>
        <w:ind w:firstLine="709"/>
        <w:jc w:val="center"/>
        <w:rPr>
          <w:rStyle w:val="Siln"/>
          <w:rFonts w:asciiTheme="minorHAnsi" w:hAnsiTheme="minorHAnsi" w:cstheme="minorHAnsi"/>
          <w:b w:val="0"/>
          <w:bCs w:val="0"/>
        </w:rPr>
      </w:pPr>
      <w:r w:rsidRPr="008F655D">
        <w:rPr>
          <w:rFonts w:asciiTheme="minorHAnsi" w:hAnsiTheme="minorHAnsi" w:cstheme="minorHAnsi"/>
          <w:bCs/>
          <w:noProof/>
        </w:rPr>
        <w:drawing>
          <wp:inline distT="0" distB="0" distL="0" distR="0" wp14:anchorId="49B4ECFB" wp14:editId="3CF42D8E">
            <wp:extent cx="4486275" cy="3364584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130920_2357779937806798_6439348139366285312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858" cy="337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5D" w:rsidRDefault="008F655D" w:rsidP="008F655D">
      <w:pPr>
        <w:spacing w:line="360" w:lineRule="auto"/>
        <w:ind w:firstLine="709"/>
        <w:rPr>
          <w:rStyle w:val="Siln"/>
          <w:rFonts w:asciiTheme="minorHAnsi" w:hAnsiTheme="minorHAnsi" w:cstheme="minorHAnsi"/>
          <w:b w:val="0"/>
          <w:bCs w:val="0"/>
        </w:rPr>
      </w:pPr>
    </w:p>
    <w:p w:rsidR="003460A0" w:rsidRPr="009D0510" w:rsidRDefault="003460A0" w:rsidP="009D0510">
      <w:pPr>
        <w:pStyle w:val="Bezmezer"/>
        <w:jc w:val="center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Přednáška s Mgr. K</w:t>
      </w:r>
      <w:r w:rsidR="00D8171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ateřinou Samojskou, PhD., </w:t>
      </w:r>
      <w:proofErr w:type="spellStart"/>
      <w:r w:rsidR="00D8171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ved</w:t>
      </w:r>
      <w:proofErr w:type="spellEnd"/>
      <w:r w:rsidR="00D8171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proofErr w:type="gramStart"/>
      <w:r w:rsidR="00D81718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dboru</w:t>
      </w:r>
      <w:proofErr w:type="gramEnd"/>
      <w:r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edukace a dalšího vzdělávání</w:t>
      </w:r>
    </w:p>
    <w:p w:rsidR="00725D8F" w:rsidRDefault="003460A0" w:rsidP="009D0510">
      <w:pPr>
        <w:pStyle w:val="Bezmezer"/>
        <w:jc w:val="center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D051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na téma – Kulturní dědictví hmotné a nehmotné. Památky světového dědictví UNESCO a NKP</w:t>
      </w:r>
    </w:p>
    <w:p w:rsidR="009D0510" w:rsidRPr="009D0510" w:rsidRDefault="009D0510" w:rsidP="009D0510">
      <w:pPr>
        <w:pStyle w:val="Bezmezer"/>
        <w:jc w:val="center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8F655D" w:rsidRPr="00732E15" w:rsidRDefault="008F655D" w:rsidP="00732E15">
      <w:pPr>
        <w:spacing w:line="360" w:lineRule="auto"/>
        <w:ind w:firstLine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EB87B84" wp14:editId="06676E78">
            <wp:extent cx="4476909" cy="33575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4_115853~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332" cy="336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1BB" w:rsidRDefault="004301BB" w:rsidP="003460A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>
            <wp:extent cx="4191824" cy="35337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787186_2357810874470371_7438842477173276672_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841" cy="35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1BB" w:rsidRDefault="004301BB" w:rsidP="008F655D">
      <w:pPr>
        <w:rPr>
          <w:rFonts w:asciiTheme="minorHAnsi" w:hAnsiTheme="minorHAnsi" w:cstheme="minorHAnsi"/>
          <w:b/>
        </w:rPr>
      </w:pPr>
    </w:p>
    <w:p w:rsidR="00066201" w:rsidRPr="00066201" w:rsidRDefault="004301BB" w:rsidP="008F655D">
      <w:pPr>
        <w:rPr>
          <w:rFonts w:asciiTheme="minorHAnsi" w:hAnsiTheme="minorHAnsi" w:cstheme="minorHAnsi"/>
        </w:rPr>
      </w:pPr>
      <w:r w:rsidRPr="00066201">
        <w:rPr>
          <w:rFonts w:asciiTheme="minorHAnsi" w:hAnsiTheme="minorHAnsi" w:cstheme="minorHAnsi"/>
        </w:rPr>
        <w:t>Odbor e</w:t>
      </w:r>
      <w:r w:rsidR="008F655D" w:rsidRPr="00066201">
        <w:rPr>
          <w:rFonts w:asciiTheme="minorHAnsi" w:hAnsiTheme="minorHAnsi" w:cstheme="minorHAnsi"/>
        </w:rPr>
        <w:t>dukace a dalšího vzdělávání NPÚ</w:t>
      </w:r>
    </w:p>
    <w:p w:rsidR="008F655D" w:rsidRPr="008F655D" w:rsidRDefault="00AE67F5" w:rsidP="008F655D">
      <w:pPr>
        <w:rPr>
          <w:rFonts w:asciiTheme="minorHAnsi" w:hAnsiTheme="minorHAnsi" w:cstheme="minorHAnsi"/>
          <w:b/>
        </w:rPr>
      </w:pPr>
      <w:r w:rsidRPr="00066201">
        <w:rPr>
          <w:rFonts w:asciiTheme="minorHAnsi" w:hAnsiTheme="minorHAnsi" w:cstheme="minorHAnsi"/>
        </w:rPr>
        <w:t>koordinátorka programu A3V a studijní konzultantka</w:t>
      </w:r>
      <w:r w:rsidR="00066201">
        <w:rPr>
          <w:rFonts w:asciiTheme="minorHAnsi" w:hAnsiTheme="minorHAnsi" w:cstheme="minorHAnsi"/>
        </w:rPr>
        <w:t xml:space="preserve"> Bc. Kateřina Pávková</w:t>
      </w:r>
    </w:p>
    <w:p w:rsidR="008F655D" w:rsidRPr="008F655D" w:rsidRDefault="008F655D" w:rsidP="008F655D">
      <w:pPr>
        <w:rPr>
          <w:rFonts w:asciiTheme="minorHAnsi" w:hAnsiTheme="minorHAnsi" w:cstheme="minorHAnsi"/>
          <w:b/>
        </w:rPr>
      </w:pPr>
    </w:p>
    <w:p w:rsidR="008F655D" w:rsidRPr="008F655D" w:rsidRDefault="008F655D" w:rsidP="008F655D">
      <w:pPr>
        <w:jc w:val="both"/>
        <w:rPr>
          <w:rFonts w:asciiTheme="minorHAnsi" w:hAnsiTheme="minorHAnsi" w:cstheme="minorHAnsi"/>
        </w:rPr>
      </w:pPr>
    </w:p>
    <w:p w:rsidR="008F655D" w:rsidRPr="008F655D" w:rsidRDefault="008F655D" w:rsidP="008F655D">
      <w:pPr>
        <w:pBdr>
          <w:top w:val="single" w:sz="4" w:space="2" w:color="auto"/>
        </w:pBdr>
        <w:jc w:val="both"/>
        <w:rPr>
          <w:rFonts w:asciiTheme="minorHAnsi" w:hAnsiTheme="minorHAnsi" w:cstheme="minorHAnsi"/>
        </w:rPr>
      </w:pPr>
    </w:p>
    <w:p w:rsidR="008F655D" w:rsidRPr="008F655D" w:rsidRDefault="008F655D" w:rsidP="008F655D">
      <w:pPr>
        <w:jc w:val="both"/>
        <w:rPr>
          <w:rFonts w:asciiTheme="minorHAnsi" w:hAnsiTheme="minorHAnsi" w:cstheme="minorHAnsi"/>
          <w:b/>
        </w:rPr>
      </w:pPr>
      <w:r w:rsidRPr="008F655D">
        <w:rPr>
          <w:rFonts w:asciiTheme="minorHAnsi" w:hAnsiTheme="minorHAnsi" w:cstheme="minorHAnsi"/>
          <w:b/>
        </w:rPr>
        <w:t>Kontakt</w:t>
      </w:r>
    </w:p>
    <w:p w:rsidR="008F655D" w:rsidRPr="008F655D" w:rsidRDefault="008F655D" w:rsidP="008F655D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1D1D1D"/>
        </w:rPr>
      </w:pPr>
      <w:r w:rsidRPr="008F655D">
        <w:rPr>
          <w:rFonts w:asciiTheme="minorHAnsi" w:hAnsiTheme="minorHAnsi" w:cstheme="minorHAnsi"/>
          <w:color w:val="1D1D1D"/>
        </w:rPr>
        <w:t>NÁRODNÍ PAMÁTKOVÝ ÚSTAV</w:t>
      </w:r>
      <w:r w:rsidRPr="008F655D">
        <w:rPr>
          <w:rFonts w:asciiTheme="minorHAnsi" w:hAnsiTheme="minorHAnsi" w:cstheme="minorHAnsi"/>
          <w:color w:val="1D1D1D"/>
        </w:rPr>
        <w:br/>
        <w:t>generální ředitelství, odbor edukace a dalšího vzdělávání</w:t>
      </w:r>
      <w:r w:rsidRPr="008F655D">
        <w:rPr>
          <w:rFonts w:asciiTheme="minorHAnsi" w:hAnsiTheme="minorHAnsi" w:cstheme="minorHAnsi"/>
          <w:color w:val="1D1D1D"/>
        </w:rPr>
        <w:br/>
        <w:t>Liliová 5, 110 00 Praha 1 </w:t>
      </w:r>
    </w:p>
    <w:p w:rsidR="008F655D" w:rsidRPr="008F655D" w:rsidRDefault="008F655D" w:rsidP="008F655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Garant programu: </w:t>
      </w:r>
      <w:r w:rsidR="003460A0">
        <w:rPr>
          <w:rFonts w:asciiTheme="minorHAnsi" w:hAnsiTheme="minorHAnsi" w:cstheme="minorHAnsi"/>
        </w:rPr>
        <w:t>Bc. K</w:t>
      </w:r>
      <w:r>
        <w:rPr>
          <w:rFonts w:asciiTheme="minorHAnsi" w:hAnsiTheme="minorHAnsi" w:cstheme="minorHAnsi"/>
        </w:rPr>
        <w:t>ateřina Pávková, pavkova.katerina</w:t>
      </w:r>
      <w:r w:rsidRPr="008F655D">
        <w:rPr>
          <w:rFonts w:asciiTheme="minorHAnsi" w:hAnsiTheme="minorHAnsi" w:cstheme="minorHAnsi"/>
        </w:rPr>
        <w:t>@npu.cz</w:t>
      </w:r>
    </w:p>
    <w:p w:rsidR="008F655D" w:rsidRPr="008F655D" w:rsidRDefault="008F655D" w:rsidP="008F655D">
      <w:pPr>
        <w:pStyle w:val="Bezmezer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sectPr w:rsidR="008F655D" w:rsidRPr="008F655D" w:rsidSect="008F655D">
      <w:footerReference w:type="default" r:id="rId13"/>
      <w:pgSz w:w="11907" w:h="16840" w:code="9"/>
      <w:pgMar w:top="1276" w:right="1418" w:bottom="1418" w:left="1418" w:header="1247" w:footer="17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12" w:rsidRDefault="00552512" w:rsidP="00A663CB">
      <w:r>
        <w:separator/>
      </w:r>
    </w:p>
  </w:endnote>
  <w:endnote w:type="continuationSeparator" w:id="0">
    <w:p w:rsidR="00552512" w:rsidRDefault="00552512" w:rsidP="00A6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51" w:rsidRDefault="00B70F09" w:rsidP="00A97735">
    <w:pPr>
      <w:pStyle w:val="Style1"/>
    </w:pPr>
    <w:r>
      <w:t>Národní památkový ústav, generální ředitelství | Valdštejnské nám. 162/3</w:t>
    </w:r>
    <w:r w:rsidRPr="0027452B">
      <w:t xml:space="preserve">, </w:t>
    </w:r>
    <w:r>
      <w:t>118 01 Praha 1 – Malá Strana</w:t>
    </w:r>
  </w:p>
  <w:p w:rsidR="00C77C51" w:rsidRDefault="00B70F09" w:rsidP="00A97735">
    <w:pPr>
      <w:pStyle w:val="Style1"/>
    </w:pPr>
    <w:r>
      <w:t>T +420 </w:t>
    </w:r>
    <w:r w:rsidRPr="00C34D7B">
      <w:t xml:space="preserve">257 010 111 </w:t>
    </w:r>
    <w:r>
      <w:t>| F +420 </w:t>
    </w:r>
    <w:r w:rsidRPr="00C34D7B">
      <w:t>257 533 527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  <w:p w:rsidR="00C77C51" w:rsidRDefault="005525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12" w:rsidRDefault="00552512" w:rsidP="00A663CB">
      <w:r>
        <w:separator/>
      </w:r>
    </w:p>
  </w:footnote>
  <w:footnote w:type="continuationSeparator" w:id="0">
    <w:p w:rsidR="00552512" w:rsidRDefault="00552512" w:rsidP="00A6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65082"/>
    <w:multiLevelType w:val="hybridMultilevel"/>
    <w:tmpl w:val="AEC40B36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FA85954"/>
    <w:multiLevelType w:val="hybridMultilevel"/>
    <w:tmpl w:val="49EC4998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D31BAB"/>
    <w:multiLevelType w:val="hybridMultilevel"/>
    <w:tmpl w:val="1F58D200"/>
    <w:lvl w:ilvl="0" w:tplc="266A1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09"/>
    <w:rsid w:val="00002EC2"/>
    <w:rsid w:val="00021450"/>
    <w:rsid w:val="000320F1"/>
    <w:rsid w:val="00057793"/>
    <w:rsid w:val="00066201"/>
    <w:rsid w:val="000E10E1"/>
    <w:rsid w:val="000E5BBE"/>
    <w:rsid w:val="00171696"/>
    <w:rsid w:val="001C69C4"/>
    <w:rsid w:val="002001F5"/>
    <w:rsid w:val="002315CB"/>
    <w:rsid w:val="0025225C"/>
    <w:rsid w:val="002607AA"/>
    <w:rsid w:val="00277A2C"/>
    <w:rsid w:val="002A118C"/>
    <w:rsid w:val="002A1497"/>
    <w:rsid w:val="003459E9"/>
    <w:rsid w:val="00345C95"/>
    <w:rsid w:val="003460A0"/>
    <w:rsid w:val="00376249"/>
    <w:rsid w:val="004301BB"/>
    <w:rsid w:val="0043289E"/>
    <w:rsid w:val="0046370F"/>
    <w:rsid w:val="004B5498"/>
    <w:rsid w:val="004F3231"/>
    <w:rsid w:val="0051406E"/>
    <w:rsid w:val="00551237"/>
    <w:rsid w:val="00552512"/>
    <w:rsid w:val="00655650"/>
    <w:rsid w:val="006657B4"/>
    <w:rsid w:val="006A301A"/>
    <w:rsid w:val="006A729F"/>
    <w:rsid w:val="006E0485"/>
    <w:rsid w:val="006E608B"/>
    <w:rsid w:val="00725D8F"/>
    <w:rsid w:val="00732E15"/>
    <w:rsid w:val="007851AD"/>
    <w:rsid w:val="00786096"/>
    <w:rsid w:val="00814255"/>
    <w:rsid w:val="0082307D"/>
    <w:rsid w:val="008376A4"/>
    <w:rsid w:val="00854F79"/>
    <w:rsid w:val="0088739C"/>
    <w:rsid w:val="008F655D"/>
    <w:rsid w:val="00905F7F"/>
    <w:rsid w:val="009D0510"/>
    <w:rsid w:val="00A0099B"/>
    <w:rsid w:val="00A219BD"/>
    <w:rsid w:val="00A61011"/>
    <w:rsid w:val="00A663CB"/>
    <w:rsid w:val="00AA453E"/>
    <w:rsid w:val="00AB0AAD"/>
    <w:rsid w:val="00AD779D"/>
    <w:rsid w:val="00AE67F5"/>
    <w:rsid w:val="00B7006C"/>
    <w:rsid w:val="00B70F09"/>
    <w:rsid w:val="00C63417"/>
    <w:rsid w:val="00C71D8F"/>
    <w:rsid w:val="00CB391E"/>
    <w:rsid w:val="00CE3524"/>
    <w:rsid w:val="00D81718"/>
    <w:rsid w:val="00D81BFC"/>
    <w:rsid w:val="00D860AF"/>
    <w:rsid w:val="00DB3166"/>
    <w:rsid w:val="00DC5232"/>
    <w:rsid w:val="00DE67BC"/>
    <w:rsid w:val="00DF6AAB"/>
    <w:rsid w:val="00E14B41"/>
    <w:rsid w:val="00E21E82"/>
    <w:rsid w:val="00E868C2"/>
    <w:rsid w:val="00EA0B77"/>
    <w:rsid w:val="00EE1896"/>
    <w:rsid w:val="00F31CD8"/>
    <w:rsid w:val="00F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0F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0F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70F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0F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"/>
    <w:rsid w:val="00B70F09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paragraph" w:styleId="Bezmezer">
    <w:name w:val="No Spacing"/>
    <w:uiPriority w:val="1"/>
    <w:qFormat/>
    <w:rsid w:val="00B70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70F0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sid w:val="00B70F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0F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F0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0F0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0F09"/>
    <w:rPr>
      <w:color w:val="800080" w:themeColor="followedHyperlink"/>
      <w:u w:val="single"/>
    </w:rPr>
  </w:style>
  <w:style w:type="character" w:styleId="Siln">
    <w:name w:val="Strong"/>
    <w:uiPriority w:val="22"/>
    <w:qFormat/>
    <w:rsid w:val="008F655D"/>
    <w:rPr>
      <w:b/>
      <w:bCs/>
    </w:rPr>
  </w:style>
  <w:style w:type="paragraph" w:styleId="Normlnweb">
    <w:name w:val="Normal (Web)"/>
    <w:basedOn w:val="Normln"/>
    <w:uiPriority w:val="99"/>
    <w:unhideWhenUsed/>
    <w:rsid w:val="008F655D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46370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7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7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0F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0F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70F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0F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"/>
    <w:rsid w:val="00B70F09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paragraph" w:styleId="Bezmezer">
    <w:name w:val="No Spacing"/>
    <w:uiPriority w:val="1"/>
    <w:qFormat/>
    <w:rsid w:val="00B70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70F0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sid w:val="00B70F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0F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F0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0F0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0F09"/>
    <w:rPr>
      <w:color w:val="800080" w:themeColor="followedHyperlink"/>
      <w:u w:val="single"/>
    </w:rPr>
  </w:style>
  <w:style w:type="character" w:styleId="Siln">
    <w:name w:val="Strong"/>
    <w:uiPriority w:val="22"/>
    <w:qFormat/>
    <w:rsid w:val="008F655D"/>
    <w:rPr>
      <w:b/>
      <w:bCs/>
    </w:rPr>
  </w:style>
  <w:style w:type="paragraph" w:styleId="Normlnweb">
    <w:name w:val="Normal (Web)"/>
    <w:basedOn w:val="Normln"/>
    <w:uiPriority w:val="99"/>
    <w:unhideWhenUsed/>
    <w:rsid w:val="008F655D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46370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7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7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5AD85-A372-43BD-951E-D3077020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pavkova</dc:creator>
  <cp:lastModifiedBy>Kateřina Pávková </cp:lastModifiedBy>
  <cp:revision>2</cp:revision>
  <cp:lastPrinted>2019-10-14T13:18:00Z</cp:lastPrinted>
  <dcterms:created xsi:type="dcterms:W3CDTF">2019-10-16T13:37:00Z</dcterms:created>
  <dcterms:modified xsi:type="dcterms:W3CDTF">2019-10-16T13:37:00Z</dcterms:modified>
</cp:coreProperties>
</file>